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16A" w:rsidRDefault="002C62C7">
      <w:pPr>
        <w:rPr>
          <w:rFonts w:ascii="Times New Roman" w:hAnsi="Times New Roman" w:cs="Times New Roman"/>
        </w:rPr>
      </w:pPr>
      <w:r w:rsidRPr="002C62C7">
        <w:rPr>
          <w:rFonts w:ascii="Times New Roman" w:hAnsi="Times New Roman" w:cs="Times New Roman"/>
        </w:rPr>
        <w:t xml:space="preserve">Совет СП Новотроицкий сельсовет муниципального района </w:t>
      </w:r>
      <w:r>
        <w:rPr>
          <w:rFonts w:ascii="Times New Roman" w:hAnsi="Times New Roman" w:cs="Times New Roman"/>
        </w:rPr>
        <w:t>М</w:t>
      </w:r>
      <w:r w:rsidRPr="002C62C7">
        <w:rPr>
          <w:rFonts w:ascii="Times New Roman" w:hAnsi="Times New Roman" w:cs="Times New Roman"/>
        </w:rPr>
        <w:t>ишкинский район Республики Башкортостан</w:t>
      </w:r>
    </w:p>
    <w:p w:rsidR="002C62C7" w:rsidRDefault="002C62C7" w:rsidP="002C62C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</w:t>
      </w:r>
    </w:p>
    <w:p w:rsidR="002C62C7" w:rsidRPr="002C62C7" w:rsidRDefault="002C62C7" w:rsidP="002C62C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2C62C7">
        <w:rPr>
          <w:bCs/>
          <w:color w:val="000000"/>
          <w:sz w:val="28"/>
        </w:rPr>
        <w:t xml:space="preserve"> </w:t>
      </w:r>
      <w:r w:rsidRPr="002C62C7">
        <w:rPr>
          <w:rFonts w:ascii="Times New Roman" w:hAnsi="Times New Roman" w:cs="Times New Roman"/>
          <w:bCs/>
          <w:color w:val="000000"/>
          <w:sz w:val="28"/>
        </w:rPr>
        <w:t xml:space="preserve">О внесении изменений и дополнений в Решение Совета сельского поселения Новотроицкий сельсовет №84 от 27.09.2016 «Об утверждении Правила землепользования и </w:t>
      </w:r>
      <w:proofErr w:type="gramStart"/>
      <w:r w:rsidRPr="002C62C7">
        <w:rPr>
          <w:rFonts w:ascii="Times New Roman" w:hAnsi="Times New Roman" w:cs="Times New Roman"/>
          <w:bCs/>
          <w:color w:val="000000"/>
          <w:sz w:val="28"/>
        </w:rPr>
        <w:t>застройки  сельского</w:t>
      </w:r>
      <w:proofErr w:type="gramEnd"/>
      <w:r w:rsidRPr="002C62C7">
        <w:rPr>
          <w:rFonts w:ascii="Times New Roman" w:hAnsi="Times New Roman" w:cs="Times New Roman"/>
          <w:bCs/>
          <w:color w:val="000000"/>
          <w:sz w:val="28"/>
        </w:rPr>
        <w:t xml:space="preserve"> поселения Новотроицкий сельсовет муниципального района  Мишкинский  район  Республики Башкортостан»</w:t>
      </w:r>
    </w:p>
    <w:p w:rsidR="002C62C7" w:rsidRPr="002C62C7" w:rsidRDefault="002C62C7" w:rsidP="002C62C7">
      <w:pPr>
        <w:autoSpaceDN w:val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C62C7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Градостроительным кодексом Российской Федерации, Гражданским кодексом Российской Федерации, Земельным кодексом Российской Федерации, Федеральным законом № 131-ФЗ «Об общих принципах организации местного самоуправления в Российской Федерации», законодательством Российской Федерации,  на основании протеста прокурора </w:t>
      </w:r>
      <w:proofErr w:type="spellStart"/>
      <w:r w:rsidRPr="002C62C7">
        <w:rPr>
          <w:rFonts w:ascii="Times New Roman" w:hAnsi="Times New Roman" w:cs="Times New Roman"/>
          <w:color w:val="000000"/>
          <w:sz w:val="28"/>
          <w:szCs w:val="28"/>
        </w:rPr>
        <w:t>Мишкинского</w:t>
      </w:r>
      <w:proofErr w:type="spellEnd"/>
      <w:r w:rsidRPr="002C62C7">
        <w:rPr>
          <w:rFonts w:ascii="Times New Roman" w:hAnsi="Times New Roman" w:cs="Times New Roman"/>
          <w:color w:val="000000"/>
          <w:sz w:val="28"/>
          <w:szCs w:val="28"/>
        </w:rPr>
        <w:t xml:space="preserve"> района Республики Башкортостан от </w:t>
      </w:r>
      <w:r>
        <w:rPr>
          <w:rFonts w:ascii="Times New Roman" w:hAnsi="Times New Roman" w:cs="Times New Roman"/>
          <w:color w:val="000000"/>
          <w:sz w:val="28"/>
          <w:szCs w:val="28"/>
        </w:rPr>
        <w:t>14.01.</w:t>
      </w:r>
      <w:r w:rsidRPr="002C62C7">
        <w:rPr>
          <w:rFonts w:ascii="Times New Roman" w:hAnsi="Times New Roman" w:cs="Times New Roman"/>
          <w:color w:val="000000"/>
          <w:sz w:val="28"/>
          <w:szCs w:val="28"/>
        </w:rPr>
        <w:t>202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2C62C7">
        <w:rPr>
          <w:rFonts w:ascii="Times New Roman" w:hAnsi="Times New Roman" w:cs="Times New Roman"/>
          <w:color w:val="000000"/>
          <w:sz w:val="28"/>
          <w:szCs w:val="28"/>
        </w:rPr>
        <w:t>№7/3-04-202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2C62C7">
        <w:rPr>
          <w:rFonts w:ascii="Times New Roman" w:hAnsi="Times New Roman" w:cs="Times New Roman"/>
          <w:color w:val="000000"/>
          <w:sz w:val="28"/>
          <w:szCs w:val="28"/>
        </w:rPr>
        <w:t xml:space="preserve">, Совет сельского поселения </w:t>
      </w:r>
      <w:r w:rsidRPr="002C62C7">
        <w:rPr>
          <w:rFonts w:ascii="Times New Roman" w:hAnsi="Times New Roman" w:cs="Times New Roman"/>
          <w:bCs/>
          <w:color w:val="000000"/>
          <w:sz w:val="28"/>
          <w:szCs w:val="28"/>
        </w:rPr>
        <w:t>Новотроицкий</w:t>
      </w:r>
      <w:r w:rsidRPr="002C62C7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r w:rsidRPr="002C62C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 района  Мишкинский  район  Республики Башкортостан   </w:t>
      </w:r>
      <w:r w:rsidRPr="002C62C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C62C7">
        <w:rPr>
          <w:rFonts w:ascii="Times New Roman" w:hAnsi="Times New Roman" w:cs="Times New Roman"/>
          <w:bCs/>
          <w:color w:val="000000"/>
          <w:sz w:val="28"/>
          <w:szCs w:val="28"/>
        </w:rPr>
        <w:t>р е  ш и л:</w:t>
      </w:r>
    </w:p>
    <w:p w:rsidR="002C62C7" w:rsidRDefault="002C62C7" w:rsidP="002C62C7">
      <w:pPr>
        <w:autoSpaceDN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2C62C7">
        <w:rPr>
          <w:rFonts w:ascii="Times New Roman" w:hAnsi="Times New Roman" w:cs="Times New Roman"/>
          <w:color w:val="000000"/>
          <w:sz w:val="28"/>
          <w:szCs w:val="28"/>
        </w:rPr>
        <w:t xml:space="preserve">Внести изменения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дополнения </w:t>
      </w:r>
      <w:r w:rsidRPr="002C62C7">
        <w:rPr>
          <w:rFonts w:ascii="Times New Roman" w:hAnsi="Times New Roman" w:cs="Times New Roman"/>
          <w:color w:val="000000"/>
          <w:sz w:val="28"/>
          <w:szCs w:val="28"/>
        </w:rPr>
        <w:t xml:space="preserve">в Правила землепользования и застройки в сельском поселении Новотроицкий сельсовет муниципального района Мишкинский </w:t>
      </w:r>
      <w:proofErr w:type="gramStart"/>
      <w:r w:rsidRPr="002C62C7">
        <w:rPr>
          <w:rFonts w:ascii="Times New Roman" w:hAnsi="Times New Roman" w:cs="Times New Roman"/>
          <w:color w:val="000000"/>
          <w:sz w:val="28"/>
          <w:szCs w:val="28"/>
        </w:rPr>
        <w:t>район  Республики</w:t>
      </w:r>
      <w:proofErr w:type="gramEnd"/>
      <w:r w:rsidRPr="002C62C7">
        <w:rPr>
          <w:rFonts w:ascii="Times New Roman" w:hAnsi="Times New Roman" w:cs="Times New Roman"/>
          <w:color w:val="000000"/>
          <w:sz w:val="28"/>
          <w:szCs w:val="28"/>
        </w:rPr>
        <w:t xml:space="preserve"> Башкортостан, утвержденные Решением Совета сельского поселения Новотроицкий сельсовет №84 от  27.09.2016 года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C62C7" w:rsidRDefault="002C62C7" w:rsidP="002C62C7">
      <w:pPr>
        <w:spacing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Pr="002C62C7">
        <w:rPr>
          <w:rFonts w:ascii="Times New Roman" w:hAnsi="Times New Roman" w:cs="Times New Roman"/>
          <w:b/>
          <w:color w:val="000000"/>
          <w:sz w:val="28"/>
          <w:szCs w:val="28"/>
        </w:rPr>
        <w:t>ст.18 п.3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следующей редакции:</w:t>
      </w:r>
      <w:r w:rsidRPr="002C62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2C62C7">
        <w:rPr>
          <w:rFonts w:ascii="Times New Roman" w:hAnsi="Times New Roman" w:cs="Times New Roman"/>
          <w:color w:val="000000"/>
          <w:sz w:val="28"/>
          <w:szCs w:val="28"/>
        </w:rPr>
        <w:t>3. 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заключения,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отклонения, и направляет это заключение главе местной администрации.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2C62C7" w:rsidRDefault="002C62C7" w:rsidP="002C62C7">
      <w:pPr>
        <w:tabs>
          <w:tab w:val="left" w:pos="2694"/>
        </w:tabs>
        <w:spacing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2C62C7">
        <w:rPr>
          <w:rFonts w:ascii="Times New Roman" w:hAnsi="Times New Roman" w:cs="Times New Roman"/>
          <w:b/>
          <w:color w:val="000000"/>
          <w:sz w:val="28"/>
          <w:szCs w:val="28"/>
        </w:rPr>
        <w:t>ст.18 п.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следующей ре</w:t>
      </w:r>
      <w:r w:rsidRPr="002C62C7">
        <w:rPr>
          <w:rFonts w:ascii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hAnsi="Times New Roman" w:cs="Times New Roman"/>
          <w:color w:val="000000"/>
          <w:sz w:val="28"/>
          <w:szCs w:val="28"/>
        </w:rPr>
        <w:t>кции</w:t>
      </w:r>
      <w:r w:rsidRPr="002C62C7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2C62C7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>«</w:t>
      </w:r>
      <w:r w:rsidRPr="002C62C7">
        <w:rPr>
          <w:rFonts w:ascii="Times New Roman" w:hAnsi="Times New Roman" w:cs="Times New Roman"/>
          <w:color w:val="000000"/>
          <w:sz w:val="28"/>
          <w:szCs w:val="28"/>
        </w:rPr>
        <w:t>5. Глава сельского поселения с учетом рекомендаций, содержащихся в заключении Комиссии, в течение двадцати пяти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заявителям.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  <w:r w:rsidRPr="002C62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12E68" w:rsidRPr="00F12E68" w:rsidRDefault="00F12E68" w:rsidP="00F12E68">
      <w:pPr>
        <w:tabs>
          <w:tab w:val="left" w:pos="2694"/>
        </w:tabs>
        <w:spacing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2E68">
        <w:rPr>
          <w:rFonts w:ascii="Times New Roman" w:hAnsi="Times New Roman" w:cs="Times New Roman"/>
          <w:color w:val="000000"/>
          <w:sz w:val="28"/>
          <w:szCs w:val="28"/>
        </w:rPr>
        <w:t xml:space="preserve">Дополнить </w:t>
      </w:r>
      <w:r w:rsidRPr="00F12E68">
        <w:rPr>
          <w:rFonts w:ascii="Times New Roman" w:hAnsi="Times New Roman" w:cs="Times New Roman"/>
          <w:b/>
          <w:sz w:val="28"/>
          <w:szCs w:val="28"/>
        </w:rPr>
        <w:t>ст.</w:t>
      </w:r>
      <w:r w:rsidRPr="00F12E68">
        <w:rPr>
          <w:rFonts w:ascii="Times New Roman" w:hAnsi="Times New Roman" w:cs="Times New Roman"/>
          <w:b/>
          <w:sz w:val="28"/>
          <w:szCs w:val="28"/>
        </w:rPr>
        <w:t>34</w:t>
      </w:r>
      <w:r w:rsidRPr="00F12E68">
        <w:rPr>
          <w:rFonts w:ascii="Times New Roman" w:hAnsi="Times New Roman" w:cs="Times New Roman"/>
          <w:b/>
          <w:sz w:val="28"/>
          <w:szCs w:val="28"/>
        </w:rPr>
        <w:t xml:space="preserve"> п.п.1</w:t>
      </w:r>
      <w:r>
        <w:rPr>
          <w:rFonts w:ascii="Times New Roman" w:hAnsi="Times New Roman" w:cs="Times New Roman"/>
          <w:b/>
          <w:sz w:val="28"/>
          <w:szCs w:val="28"/>
        </w:rPr>
        <w:t>.1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 w:rsidRPr="00F12E68">
        <w:rPr>
          <w:rFonts w:ascii="Times New Roman" w:hAnsi="Times New Roman" w:cs="Times New Roman"/>
          <w:b/>
          <w:sz w:val="28"/>
          <w:szCs w:val="28"/>
        </w:rPr>
        <w:t xml:space="preserve"> и</w:t>
      </w:r>
      <w:proofErr w:type="gramEnd"/>
      <w:r w:rsidRPr="00F12E68">
        <w:rPr>
          <w:rFonts w:ascii="Times New Roman" w:hAnsi="Times New Roman" w:cs="Times New Roman"/>
          <w:b/>
          <w:sz w:val="28"/>
          <w:szCs w:val="28"/>
        </w:rPr>
        <w:t xml:space="preserve"> п.п.2</w:t>
      </w:r>
      <w:r>
        <w:rPr>
          <w:rFonts w:ascii="Times New Roman" w:hAnsi="Times New Roman" w:cs="Times New Roman"/>
          <w:b/>
          <w:sz w:val="28"/>
          <w:szCs w:val="28"/>
        </w:rPr>
        <w:t>.1.</w:t>
      </w:r>
      <w:r w:rsidRPr="00F12E68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F12E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«п.п.1.1. </w:t>
      </w:r>
      <w:r w:rsidRPr="00F12E68">
        <w:rPr>
          <w:rFonts w:ascii="Times New Roman" w:hAnsi="Times New Roman" w:cs="Times New Roman"/>
          <w:color w:val="000000"/>
          <w:sz w:val="28"/>
          <w:szCs w:val="28"/>
        </w:rPr>
        <w:t>Подключение (технологическое присоединение) объектов капитального строительства к сетям инженерно-технического обеспечения:</w:t>
      </w:r>
    </w:p>
    <w:p w:rsidR="00F12E68" w:rsidRPr="00F12E68" w:rsidRDefault="00F12E68" w:rsidP="00F12E68">
      <w:pPr>
        <w:tabs>
          <w:tab w:val="left" w:pos="2694"/>
        </w:tabs>
        <w:spacing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2E68">
        <w:rPr>
          <w:rFonts w:ascii="Times New Roman" w:hAnsi="Times New Roman" w:cs="Times New Roman"/>
          <w:color w:val="000000"/>
          <w:sz w:val="28"/>
          <w:szCs w:val="28"/>
        </w:rPr>
        <w:t xml:space="preserve">    1. Подключение (технологическое присоединение) объектов капитального строительства к сетям электро-, газо-, тепло-, водоснабжения и водоотведения, сетям связи (далее - сети инженерно-технического обеспечения), определение платы за такое подключение (технологическое присоединение) осуществляются в соответствии с законодательством Российской Федерации </w:t>
      </w:r>
      <w:hyperlink r:id="rId5" w:anchor="block_2" w:history="1">
        <w:r w:rsidRPr="00F12E68">
          <w:rPr>
            <w:rFonts w:ascii="Times New Roman" w:hAnsi="Times New Roman" w:cs="Times New Roman"/>
            <w:color w:val="000000"/>
            <w:sz w:val="28"/>
            <w:szCs w:val="28"/>
          </w:rPr>
          <w:t>об электроэнергетике</w:t>
        </w:r>
      </w:hyperlink>
      <w:r w:rsidRPr="00F12E68">
        <w:rPr>
          <w:rFonts w:ascii="Times New Roman" w:hAnsi="Times New Roman" w:cs="Times New Roman"/>
          <w:color w:val="000000"/>
          <w:sz w:val="28"/>
          <w:szCs w:val="28"/>
        </w:rPr>
        <w:t>, </w:t>
      </w:r>
      <w:hyperlink r:id="rId6" w:history="1">
        <w:r w:rsidRPr="00F12E68">
          <w:rPr>
            <w:rFonts w:ascii="Times New Roman" w:hAnsi="Times New Roman" w:cs="Times New Roman"/>
            <w:color w:val="000000"/>
            <w:sz w:val="28"/>
            <w:szCs w:val="28"/>
          </w:rPr>
          <w:t>о теплоснабжении</w:t>
        </w:r>
      </w:hyperlink>
      <w:r w:rsidRPr="00F12E68">
        <w:rPr>
          <w:rFonts w:ascii="Times New Roman" w:hAnsi="Times New Roman" w:cs="Times New Roman"/>
          <w:color w:val="000000"/>
          <w:sz w:val="28"/>
          <w:szCs w:val="28"/>
        </w:rPr>
        <w:t>, </w:t>
      </w:r>
      <w:hyperlink r:id="rId7" w:history="1">
        <w:r w:rsidRPr="00F12E68">
          <w:rPr>
            <w:rFonts w:ascii="Times New Roman" w:hAnsi="Times New Roman" w:cs="Times New Roman"/>
            <w:color w:val="000000"/>
            <w:sz w:val="28"/>
            <w:szCs w:val="28"/>
          </w:rPr>
          <w:t>о газоснабжении</w:t>
        </w:r>
      </w:hyperlink>
      <w:r w:rsidRPr="00F12E68">
        <w:rPr>
          <w:rFonts w:ascii="Times New Roman" w:hAnsi="Times New Roman" w:cs="Times New Roman"/>
          <w:color w:val="000000"/>
          <w:sz w:val="28"/>
          <w:szCs w:val="28"/>
        </w:rPr>
        <w:t>, </w:t>
      </w:r>
      <w:hyperlink r:id="rId8" w:history="1">
        <w:r w:rsidRPr="00F12E68">
          <w:rPr>
            <w:rFonts w:ascii="Times New Roman" w:hAnsi="Times New Roman" w:cs="Times New Roman"/>
            <w:color w:val="000000"/>
            <w:sz w:val="28"/>
            <w:szCs w:val="28"/>
          </w:rPr>
          <w:t>о водоснабжении и водоотведении</w:t>
        </w:r>
      </w:hyperlink>
      <w:r w:rsidRPr="00F12E68">
        <w:rPr>
          <w:rFonts w:ascii="Times New Roman" w:hAnsi="Times New Roman" w:cs="Times New Roman"/>
          <w:color w:val="000000"/>
          <w:sz w:val="28"/>
          <w:szCs w:val="28"/>
        </w:rPr>
        <w:t>, </w:t>
      </w:r>
      <w:hyperlink r:id="rId9" w:anchor="block_4" w:history="1">
        <w:r w:rsidRPr="00F12E68">
          <w:rPr>
            <w:rFonts w:ascii="Times New Roman" w:hAnsi="Times New Roman" w:cs="Times New Roman"/>
            <w:color w:val="000000"/>
            <w:sz w:val="28"/>
            <w:szCs w:val="28"/>
          </w:rPr>
          <w:t>о связи</w:t>
        </w:r>
      </w:hyperlink>
      <w:r w:rsidRPr="00F12E68">
        <w:rPr>
          <w:rFonts w:ascii="Times New Roman" w:hAnsi="Times New Roman" w:cs="Times New Roman"/>
          <w:color w:val="000000"/>
          <w:sz w:val="28"/>
          <w:szCs w:val="28"/>
        </w:rPr>
        <w:t xml:space="preserve"> с учетом особенностей, предусмотренных настоящей статьей. Указанные особенности </w:t>
      </w:r>
      <w:r w:rsidRPr="00F12E68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 применяются в случаях технологического присоединения объектов электроэнергетики к электрическим сетям.</w:t>
      </w:r>
    </w:p>
    <w:p w:rsidR="00F12E68" w:rsidRPr="00F12E68" w:rsidRDefault="00F12E68" w:rsidP="00F12E6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2E68">
        <w:rPr>
          <w:rFonts w:ascii="Times New Roman" w:hAnsi="Times New Roman" w:cs="Times New Roman"/>
          <w:color w:val="000000"/>
          <w:sz w:val="28"/>
          <w:szCs w:val="28"/>
        </w:rPr>
        <w:t xml:space="preserve">    2. Технические условия подключения (технологического присоединения) объектов капитального строительства к сетям инженерно-технического обеспечения, применяемые в целях архитектурно-строительного проектирования (далее - технические условия), определяются в соответствии с правилами подключения (технологического присоединения) к сетям инженерно-технического обеспечения соответствующего вида, утверждаемыми Правительством Российской Федерации (далее - правила подключения (технологического присоединения), и являются обязательными приложениями к договорам о подключении (технологическом присоединении) объектов капитального строительства к сетям инженерно-технического обеспечения соответствующего вида (далее - договоры о подключении (технологическом присоединении), заключаемым с лицом, владеющим соответствующей сетью на праве собственности или ином законном основании (далее - правообладатель сети инженерно-технического обеспечения).</w:t>
      </w:r>
    </w:p>
    <w:p w:rsidR="00F12E68" w:rsidRPr="00F12E68" w:rsidRDefault="00F12E68" w:rsidP="00F12E6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2E68">
        <w:rPr>
          <w:rFonts w:ascii="Times New Roman" w:hAnsi="Times New Roman" w:cs="Times New Roman"/>
          <w:color w:val="000000"/>
          <w:sz w:val="28"/>
          <w:szCs w:val="28"/>
        </w:rPr>
        <w:t xml:space="preserve">    3. Технические условия выдаются в целях заключения договора о подключении (технологическом присоединении) без взимания платы в течение семи рабочих дней по запросам лиц, указанных в </w:t>
      </w:r>
      <w:hyperlink r:id="rId10" w:anchor="block_48052" w:history="1">
        <w:r w:rsidRPr="00F12E68">
          <w:rPr>
            <w:rFonts w:ascii="Times New Roman" w:hAnsi="Times New Roman" w:cs="Times New Roman"/>
            <w:color w:val="000000"/>
            <w:sz w:val="28"/>
            <w:szCs w:val="28"/>
          </w:rPr>
          <w:t>части 5.2 статьи 48</w:t>
        </w:r>
      </w:hyperlink>
      <w:r w:rsidRPr="00F12E68">
        <w:rPr>
          <w:rFonts w:ascii="Times New Roman" w:hAnsi="Times New Roman" w:cs="Times New Roman"/>
          <w:color w:val="000000"/>
          <w:sz w:val="28"/>
          <w:szCs w:val="28"/>
        </w:rPr>
        <w:t> Градостроительного Кодекса, за исключением случаев технологического присоединения к электрическим сетям.</w:t>
      </w:r>
    </w:p>
    <w:p w:rsidR="00F12E68" w:rsidRPr="00F12E68" w:rsidRDefault="00F12E68" w:rsidP="00F12E6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2E68">
        <w:rPr>
          <w:rFonts w:ascii="Times New Roman" w:hAnsi="Times New Roman" w:cs="Times New Roman"/>
          <w:color w:val="000000"/>
          <w:sz w:val="28"/>
          <w:szCs w:val="28"/>
        </w:rPr>
        <w:t xml:space="preserve">     4. Срок действия технических </w:t>
      </w:r>
      <w:proofErr w:type="gramStart"/>
      <w:r w:rsidRPr="00F12E68">
        <w:rPr>
          <w:rFonts w:ascii="Times New Roman" w:hAnsi="Times New Roman" w:cs="Times New Roman"/>
          <w:color w:val="000000"/>
          <w:sz w:val="28"/>
          <w:szCs w:val="28"/>
        </w:rPr>
        <w:t>условий  устанавливается</w:t>
      </w:r>
      <w:proofErr w:type="gramEnd"/>
      <w:r w:rsidRPr="00F12E68">
        <w:rPr>
          <w:rFonts w:ascii="Times New Roman" w:hAnsi="Times New Roman" w:cs="Times New Roman"/>
          <w:color w:val="000000"/>
          <w:sz w:val="28"/>
          <w:szCs w:val="28"/>
        </w:rPr>
        <w:t xml:space="preserve"> правообладателем сети инженерно-технического обеспечения не менее чем на три года или при комплексном развитии территории не менее чем на пять лет, если иное не предусмотрено законод</w:t>
      </w:r>
      <w:r>
        <w:rPr>
          <w:rFonts w:ascii="Times New Roman" w:hAnsi="Times New Roman" w:cs="Times New Roman"/>
          <w:color w:val="000000"/>
          <w:sz w:val="28"/>
          <w:szCs w:val="28"/>
        </w:rPr>
        <w:t>ательством Российской Федерации.»</w:t>
      </w:r>
    </w:p>
    <w:p w:rsidR="00F12E68" w:rsidRPr="00F12E68" w:rsidRDefault="00F12E68" w:rsidP="00F12E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2E68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п.п.</w:t>
      </w:r>
      <w:r w:rsidRPr="00F12E68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F12E6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«п.п.2.1.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12E68">
        <w:rPr>
          <w:rFonts w:ascii="Times New Roman" w:hAnsi="Times New Roman" w:cs="Times New Roman"/>
          <w:color w:val="000000"/>
          <w:sz w:val="28"/>
          <w:szCs w:val="28"/>
        </w:rPr>
        <w:t>Реконструкции, капитальный ремонт существующих линейных объектов в связи с планируемым строительством, реконструкцией или капитальным ремонтом объектов капитального строительства:</w:t>
      </w:r>
    </w:p>
    <w:p w:rsidR="00F12E68" w:rsidRPr="00F12E68" w:rsidRDefault="00F12E68" w:rsidP="00F12E6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2E68">
        <w:rPr>
          <w:rFonts w:ascii="Times New Roman" w:hAnsi="Times New Roman" w:cs="Times New Roman"/>
          <w:color w:val="000000"/>
          <w:sz w:val="28"/>
          <w:szCs w:val="28"/>
        </w:rPr>
        <w:t xml:space="preserve">  1. При реконструкции, капитальном ремонте существующих линейных объектов, в том числе сетей инженерно-технического обеспечения (за исключением объектов электросетевого хозяйства высшим классом номинального напряжения 110 </w:t>
      </w:r>
      <w:proofErr w:type="spellStart"/>
      <w:r w:rsidRPr="00F12E68">
        <w:rPr>
          <w:rFonts w:ascii="Times New Roman" w:hAnsi="Times New Roman" w:cs="Times New Roman"/>
          <w:color w:val="000000"/>
          <w:sz w:val="28"/>
          <w:szCs w:val="28"/>
        </w:rPr>
        <w:t>кВ</w:t>
      </w:r>
      <w:proofErr w:type="spellEnd"/>
      <w:r w:rsidRPr="00F12E68">
        <w:rPr>
          <w:rFonts w:ascii="Times New Roman" w:hAnsi="Times New Roman" w:cs="Times New Roman"/>
          <w:color w:val="000000"/>
          <w:sz w:val="28"/>
          <w:szCs w:val="28"/>
        </w:rPr>
        <w:t xml:space="preserve"> и выше, а также существующих линейных объектов, сетей инженерно-технического обеспечения, критерии определения и (или) виды которых устанавливаются Правительством Российской Федерации), их частей в связи с планируемым строительством, реконструкцией или капитальным ремонтом:</w:t>
      </w:r>
    </w:p>
    <w:p w:rsidR="00F12E68" w:rsidRPr="00F12E68" w:rsidRDefault="00F12E68" w:rsidP="00F12E6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2E68">
        <w:rPr>
          <w:rFonts w:ascii="Times New Roman" w:hAnsi="Times New Roman" w:cs="Times New Roman"/>
          <w:color w:val="000000"/>
          <w:sz w:val="28"/>
          <w:szCs w:val="28"/>
        </w:rPr>
        <w:t xml:space="preserve">    1) линейных объектов транспортной инфраструктуры федерального значения, транспортной инфраструктуры регионального значения или транспортной инфраструктуры местного значения при наличии утвержденного проекта планировки территории;</w:t>
      </w:r>
    </w:p>
    <w:p w:rsidR="00F12E68" w:rsidRPr="00F12E68" w:rsidRDefault="00F12E68" w:rsidP="00F12E6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2E68">
        <w:rPr>
          <w:rFonts w:ascii="Times New Roman" w:hAnsi="Times New Roman" w:cs="Times New Roman"/>
          <w:color w:val="000000"/>
          <w:sz w:val="28"/>
          <w:szCs w:val="28"/>
        </w:rPr>
        <w:t>2) многоквартирных жилых домов, жилых домов блокированной застройки и необходимых для их функционирования объектов коммунальной инфраструктуры, объектов транспортной инфраструктуры, а также объектов социальной инфраструктуры, если предусмотрено изменение местоположения существующих линейных объектов.</w:t>
      </w:r>
    </w:p>
    <w:p w:rsidR="00F12E68" w:rsidRPr="00F12E68" w:rsidRDefault="00F12E68" w:rsidP="00F12E6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2E6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 Условия осуществления реконструкции, капитального ремонта объектов электросетевого хозяйства высшим классом номинального напряжения 110 </w:t>
      </w:r>
      <w:proofErr w:type="spellStart"/>
      <w:r w:rsidRPr="00F12E68">
        <w:rPr>
          <w:rFonts w:ascii="Times New Roman" w:hAnsi="Times New Roman" w:cs="Times New Roman"/>
          <w:color w:val="000000"/>
          <w:sz w:val="28"/>
          <w:szCs w:val="28"/>
        </w:rPr>
        <w:t>кВ</w:t>
      </w:r>
      <w:proofErr w:type="spellEnd"/>
      <w:r w:rsidRPr="00F12E68">
        <w:rPr>
          <w:rFonts w:ascii="Times New Roman" w:hAnsi="Times New Roman" w:cs="Times New Roman"/>
          <w:color w:val="000000"/>
          <w:sz w:val="28"/>
          <w:szCs w:val="28"/>
        </w:rPr>
        <w:t xml:space="preserve"> и выше, а также существующих линейных объектов, сетей инженерно-технического обеспечения, критерии определения и (или) виды которых устанавливаются Правительством Российской Федерации, условия осуществления строительства, реконструкции, капитального ремонта объектов капитального строительства, предусматривающие изменение местоположения существующих линейных объектов, определяются по соглашению сторон в соответствии с законодательством Российской Федерации.</w:t>
      </w:r>
    </w:p>
    <w:p w:rsidR="00F12E68" w:rsidRPr="00F12E68" w:rsidRDefault="00F12E68" w:rsidP="00F12E6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2E68">
        <w:rPr>
          <w:rFonts w:ascii="Times New Roman" w:hAnsi="Times New Roman" w:cs="Times New Roman"/>
          <w:color w:val="000000"/>
          <w:sz w:val="28"/>
          <w:szCs w:val="28"/>
        </w:rPr>
        <w:t> Правообладатели существующих линейных объектов в течение тридцати дней со дня поступления обращения в письменной форме застройщика или технического заказчика, обеспечивающего строительство, реконструкцию, капитальный ремонт объектов капитального строительства, выдают застройщику, техническому заказчику технические требования и условия, подлежащие обязательному исполнению при архитектурно-строительном проектировании в целях реконструкции, капитального ремонта существующих линейных объектов (далее - технические требования и условия), либо отказывают в их выдаче.</w:t>
      </w:r>
    </w:p>
    <w:p w:rsidR="00F12E68" w:rsidRPr="00F12E68" w:rsidRDefault="00F12E68" w:rsidP="00F12E6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2E68">
        <w:rPr>
          <w:rFonts w:ascii="Times New Roman" w:hAnsi="Times New Roman" w:cs="Times New Roman"/>
          <w:color w:val="000000"/>
          <w:sz w:val="28"/>
          <w:szCs w:val="28"/>
        </w:rPr>
        <w:t>5. </w:t>
      </w:r>
      <w:hyperlink r:id="rId11" w:anchor="block_1000" w:history="1">
        <w:r w:rsidRPr="00F12E68">
          <w:rPr>
            <w:rFonts w:ascii="Times New Roman" w:hAnsi="Times New Roman" w:cs="Times New Roman"/>
            <w:color w:val="000000"/>
            <w:sz w:val="28"/>
            <w:szCs w:val="28"/>
          </w:rPr>
          <w:t>Состав и содержание</w:t>
        </w:r>
      </w:hyperlink>
      <w:r w:rsidRPr="00F12E68">
        <w:rPr>
          <w:rFonts w:ascii="Times New Roman" w:hAnsi="Times New Roman" w:cs="Times New Roman"/>
          <w:color w:val="000000"/>
          <w:sz w:val="28"/>
          <w:szCs w:val="28"/>
        </w:rPr>
        <w:t> технических требований и условий, </w:t>
      </w:r>
      <w:hyperlink r:id="rId12" w:anchor="block_2000" w:history="1">
        <w:r w:rsidRPr="00F12E68">
          <w:rPr>
            <w:rFonts w:ascii="Times New Roman" w:hAnsi="Times New Roman" w:cs="Times New Roman"/>
            <w:color w:val="000000"/>
            <w:sz w:val="28"/>
            <w:szCs w:val="28"/>
          </w:rPr>
          <w:t>порядок</w:t>
        </w:r>
      </w:hyperlink>
      <w:r w:rsidRPr="00F12E68">
        <w:rPr>
          <w:rFonts w:ascii="Times New Roman" w:hAnsi="Times New Roman" w:cs="Times New Roman"/>
          <w:color w:val="000000"/>
          <w:sz w:val="28"/>
          <w:szCs w:val="28"/>
        </w:rPr>
        <w:t> их выдачи, </w:t>
      </w:r>
      <w:hyperlink r:id="rId13" w:anchor="block_3000" w:history="1">
        <w:r w:rsidRPr="00F12E68">
          <w:rPr>
            <w:rFonts w:ascii="Times New Roman" w:hAnsi="Times New Roman" w:cs="Times New Roman"/>
            <w:color w:val="000000"/>
            <w:sz w:val="28"/>
            <w:szCs w:val="28"/>
          </w:rPr>
          <w:t>порядок</w:t>
        </w:r>
      </w:hyperlink>
      <w:r w:rsidRPr="00F12E68">
        <w:rPr>
          <w:rFonts w:ascii="Times New Roman" w:hAnsi="Times New Roman" w:cs="Times New Roman"/>
          <w:color w:val="000000"/>
          <w:sz w:val="28"/>
          <w:szCs w:val="28"/>
        </w:rPr>
        <w:t> определения размера затрат на их подготовку, подлежащих возмещению правообладателю существующего линейного объекта, основания досрочного прекращения их действия, а также исчерпывающий перечень оснований для отказа в предоставлении технических требований и условий устанавливается Правительством Российской Федерации.</w:t>
      </w:r>
    </w:p>
    <w:p w:rsidR="00F12E68" w:rsidRPr="00F12E68" w:rsidRDefault="00F12E68" w:rsidP="00F12E6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2E68">
        <w:rPr>
          <w:rFonts w:ascii="Times New Roman" w:hAnsi="Times New Roman" w:cs="Times New Roman"/>
          <w:color w:val="000000"/>
          <w:sz w:val="28"/>
          <w:szCs w:val="28"/>
        </w:rPr>
        <w:t>6. Возмещаемый правообладателю существующих линейных объектов размер затрат на подготовку технических требований и условий не может превышать размер затрат на подготовку технических условий на подключение (технологическое присоединение) к сети инженерно-технического обеспечения соответствующего вида, рассчитываемый на основании стандартизированных тарифных ставок.</w:t>
      </w:r>
    </w:p>
    <w:p w:rsidR="00F12E68" w:rsidRPr="00F12E68" w:rsidRDefault="00F12E68" w:rsidP="00F12E6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2E68">
        <w:rPr>
          <w:rFonts w:ascii="Times New Roman" w:hAnsi="Times New Roman" w:cs="Times New Roman"/>
          <w:color w:val="000000"/>
          <w:sz w:val="28"/>
          <w:szCs w:val="28"/>
        </w:rPr>
        <w:t>7. Срок действия технических требований и условий не может быть менее чем два года со дня их выдачи.</w:t>
      </w:r>
    </w:p>
    <w:p w:rsidR="00F12E68" w:rsidRPr="00F12E68" w:rsidRDefault="00F12E68" w:rsidP="00F12E6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2E68">
        <w:rPr>
          <w:rFonts w:ascii="Times New Roman" w:hAnsi="Times New Roman" w:cs="Times New Roman"/>
          <w:color w:val="000000"/>
          <w:sz w:val="28"/>
          <w:szCs w:val="28"/>
        </w:rPr>
        <w:t>8. Технические требования и условия являются обязательным приложением к договору, заключаемым правообладателем существующего линейного объекта с застройщиком или техническим заказчиком.</w:t>
      </w:r>
    </w:p>
    <w:p w:rsidR="00F12E68" w:rsidRPr="00F12E68" w:rsidRDefault="00F12E68" w:rsidP="00F12E6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2E68">
        <w:rPr>
          <w:rFonts w:ascii="Times New Roman" w:hAnsi="Times New Roman" w:cs="Times New Roman"/>
          <w:color w:val="000000"/>
          <w:sz w:val="28"/>
          <w:szCs w:val="28"/>
        </w:rPr>
        <w:t>9. В случае изменения лица, являющегося правообладателем существующего линейного объекта и (или) застройщиком, техническим заказчиком, переоформление технических требований и условий не требуется.</w:t>
      </w:r>
    </w:p>
    <w:p w:rsidR="00F12E68" w:rsidRPr="00F12E68" w:rsidRDefault="00F12E68" w:rsidP="00F12E6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2E68">
        <w:rPr>
          <w:rFonts w:ascii="Times New Roman" w:hAnsi="Times New Roman" w:cs="Times New Roman"/>
          <w:color w:val="000000"/>
          <w:sz w:val="28"/>
          <w:szCs w:val="28"/>
        </w:rPr>
        <w:t xml:space="preserve">10. Реконструкция, капитальный ремонт существующего линейного объекта, а также при необходимости архитектурно-строительное проектирование в целях таких реконструкции, капитального ремонта осуществляется в соответствии с договором, заключаемым правообладателем существующего линейного объекта с застройщиком или техническим </w:t>
      </w:r>
      <w:proofErr w:type="gramStart"/>
      <w:r w:rsidRPr="00F12E68">
        <w:rPr>
          <w:rFonts w:ascii="Times New Roman" w:hAnsi="Times New Roman" w:cs="Times New Roman"/>
          <w:color w:val="000000"/>
          <w:sz w:val="28"/>
          <w:szCs w:val="28"/>
        </w:rPr>
        <w:t>заказчиком .</w:t>
      </w:r>
      <w:proofErr w:type="gramEnd"/>
    </w:p>
    <w:p w:rsidR="00F12E68" w:rsidRPr="00F12E68" w:rsidRDefault="00F12E68" w:rsidP="00F12E6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2E68">
        <w:rPr>
          <w:rFonts w:ascii="Times New Roman" w:hAnsi="Times New Roman" w:cs="Times New Roman"/>
          <w:color w:val="000000"/>
          <w:sz w:val="28"/>
          <w:szCs w:val="28"/>
        </w:rPr>
        <w:lastRenderedPageBreak/>
        <w:t>11. Договор заключается с правообладателем существующего линейного объекта в обязательном порядке в соответствии с </w:t>
      </w:r>
      <w:hyperlink r:id="rId14" w:anchor="block_3" w:history="1">
        <w:r w:rsidRPr="00F12E68">
          <w:rPr>
            <w:rFonts w:ascii="Times New Roman" w:hAnsi="Times New Roman" w:cs="Times New Roman"/>
            <w:color w:val="000000"/>
            <w:sz w:val="28"/>
            <w:szCs w:val="28"/>
          </w:rPr>
          <w:t>гражданским законодательством</w:t>
        </w:r>
      </w:hyperlink>
      <w:r w:rsidRPr="00F12E68">
        <w:rPr>
          <w:rFonts w:ascii="Times New Roman" w:hAnsi="Times New Roman" w:cs="Times New Roman"/>
          <w:color w:val="000000"/>
          <w:sz w:val="28"/>
          <w:szCs w:val="28"/>
        </w:rPr>
        <w:t>. Застройщик, технический заказчик вправе обратиться к правообладателю существующего линейного объекта, сети инженерно-технического обеспечения в целях заключения договора в течение срока действия технических требований и условий.</w:t>
      </w:r>
    </w:p>
    <w:p w:rsidR="00F12E68" w:rsidRPr="00F12E68" w:rsidRDefault="00F12E68" w:rsidP="00F12E6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2E68">
        <w:rPr>
          <w:rFonts w:ascii="Times New Roman" w:hAnsi="Times New Roman" w:cs="Times New Roman"/>
          <w:color w:val="000000"/>
          <w:sz w:val="28"/>
          <w:szCs w:val="28"/>
        </w:rPr>
        <w:t>12. В договор включаются:</w:t>
      </w:r>
    </w:p>
    <w:p w:rsidR="00F12E68" w:rsidRPr="00F12E68" w:rsidRDefault="00F12E68" w:rsidP="00F12E6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2E68">
        <w:rPr>
          <w:rFonts w:ascii="Times New Roman" w:hAnsi="Times New Roman" w:cs="Times New Roman"/>
          <w:color w:val="000000"/>
          <w:sz w:val="28"/>
          <w:szCs w:val="28"/>
        </w:rPr>
        <w:t>1) сведения о местоположении объектов капитального строительства;</w:t>
      </w:r>
    </w:p>
    <w:p w:rsidR="00F12E68" w:rsidRPr="00F12E68" w:rsidRDefault="00F12E68" w:rsidP="00F12E6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2E68">
        <w:rPr>
          <w:rFonts w:ascii="Times New Roman" w:hAnsi="Times New Roman" w:cs="Times New Roman"/>
          <w:color w:val="000000"/>
          <w:sz w:val="28"/>
          <w:szCs w:val="28"/>
        </w:rPr>
        <w:t>2) сведения о существующих линейных объектах (наименование, местоположение, кадастровый номер (при наличии), реконструкцию, капитальный ремонт которых планируется осуществить;</w:t>
      </w:r>
    </w:p>
    <w:p w:rsidR="00F12E68" w:rsidRPr="00F12E68" w:rsidRDefault="00F12E68" w:rsidP="00F12E6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2E68">
        <w:rPr>
          <w:rFonts w:ascii="Times New Roman" w:hAnsi="Times New Roman" w:cs="Times New Roman"/>
          <w:color w:val="000000"/>
          <w:sz w:val="28"/>
          <w:szCs w:val="28"/>
        </w:rPr>
        <w:t>3) обязательство сторон при необходимости обеспечить подготовку документации по планировке территории или внесение в нее изменений, архитектурно-строительное проектирование в целях реконструкции, капитального ремонта существующих линейных объектов в соответствии с техническими требованиями и условиями;</w:t>
      </w:r>
    </w:p>
    <w:p w:rsidR="00F12E68" w:rsidRPr="00F12E68" w:rsidRDefault="00F12E68" w:rsidP="00F12E6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2E68">
        <w:rPr>
          <w:rFonts w:ascii="Times New Roman" w:hAnsi="Times New Roman" w:cs="Times New Roman"/>
          <w:color w:val="000000"/>
          <w:sz w:val="28"/>
          <w:szCs w:val="28"/>
        </w:rPr>
        <w:t>4) обязательство сторон по выполнению работ по реконструкции, капитальному ремонту существующих линейных объектов, предусмотренных техническими требованиями и условиями, предельный срок выполнения таких работ;</w:t>
      </w:r>
    </w:p>
    <w:p w:rsidR="00F12E68" w:rsidRPr="00F12E68" w:rsidRDefault="00F12E68" w:rsidP="00F12E6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2E68">
        <w:rPr>
          <w:rFonts w:ascii="Times New Roman" w:hAnsi="Times New Roman" w:cs="Times New Roman"/>
          <w:color w:val="000000"/>
          <w:sz w:val="28"/>
          <w:szCs w:val="28"/>
        </w:rPr>
        <w:t>5) обязательство застройщика, технического заказчика возместить правообладателям существующих линейных объектов затраты в связи с их реконструкцией, капитальным ремонтом;</w:t>
      </w:r>
    </w:p>
    <w:p w:rsidR="00F12E68" w:rsidRPr="00F12E68" w:rsidRDefault="00F12E68" w:rsidP="00F12E6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2E68">
        <w:rPr>
          <w:rFonts w:ascii="Times New Roman" w:hAnsi="Times New Roman" w:cs="Times New Roman"/>
          <w:color w:val="000000"/>
          <w:sz w:val="28"/>
          <w:szCs w:val="28"/>
        </w:rPr>
        <w:t>6) форма и сроки возмещения застройщиком, техническим заказчиком затрат, возникших в связи с такими реконструкцией, капитальным ремонтом существующих линейных объектов, их правообладателям;</w:t>
      </w:r>
    </w:p>
    <w:p w:rsidR="00F12E68" w:rsidRPr="00F12E68" w:rsidRDefault="00F12E68" w:rsidP="00F12E6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2E68">
        <w:rPr>
          <w:rFonts w:ascii="Times New Roman" w:hAnsi="Times New Roman" w:cs="Times New Roman"/>
          <w:color w:val="000000"/>
          <w:sz w:val="28"/>
          <w:szCs w:val="28"/>
        </w:rPr>
        <w:t xml:space="preserve">7) обязательства сторон по урегулированию отношений с владельцами объектов, подключенных (технологически присоединенных) в установленном порядке к существующим линейным объектам, реконструкцию, капитальный ремонт которых планируется осуществить, в связи с невозможностью эксплуатации таких существующих линейных объектов </w:t>
      </w:r>
      <w:proofErr w:type="gramStart"/>
      <w:r w:rsidRPr="00F12E68">
        <w:rPr>
          <w:rFonts w:ascii="Times New Roman" w:hAnsi="Times New Roman" w:cs="Times New Roman"/>
          <w:color w:val="000000"/>
          <w:sz w:val="28"/>
          <w:szCs w:val="28"/>
        </w:rPr>
        <w:t>во время</w:t>
      </w:r>
      <w:proofErr w:type="gramEnd"/>
      <w:r w:rsidRPr="00F12E68">
        <w:rPr>
          <w:rFonts w:ascii="Times New Roman" w:hAnsi="Times New Roman" w:cs="Times New Roman"/>
          <w:color w:val="000000"/>
          <w:sz w:val="28"/>
          <w:szCs w:val="28"/>
        </w:rPr>
        <w:t xml:space="preserve"> их реконструкции, капитального ремонта;</w:t>
      </w:r>
    </w:p>
    <w:p w:rsidR="00F12E68" w:rsidRPr="00F12E68" w:rsidRDefault="00F12E68" w:rsidP="00F12E6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2E68">
        <w:rPr>
          <w:rFonts w:ascii="Times New Roman" w:hAnsi="Times New Roman" w:cs="Times New Roman"/>
          <w:color w:val="000000"/>
          <w:sz w:val="28"/>
          <w:szCs w:val="28"/>
        </w:rPr>
        <w:t>8) обязательства сторон по обеспечению оформления правоустанавливающих документов на земельные участки в целях реконструкции, капитального ремонта существующих линейных объектов, а также на указанные линейные объекты после завершения их реконструкции, капитального ремонта (при необходимости);</w:t>
      </w:r>
    </w:p>
    <w:p w:rsidR="00F12E68" w:rsidRPr="00F12E68" w:rsidRDefault="00F12E68" w:rsidP="00F12E6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2E68">
        <w:rPr>
          <w:rFonts w:ascii="Times New Roman" w:hAnsi="Times New Roman" w:cs="Times New Roman"/>
          <w:color w:val="000000"/>
          <w:sz w:val="28"/>
          <w:szCs w:val="28"/>
        </w:rPr>
        <w:t>9) обязательства сторон по установлению, изменению, прекращению зон с особыми условиями территорий в соответствии с </w:t>
      </w:r>
      <w:hyperlink r:id="rId15" w:anchor="block_2" w:history="1">
        <w:r w:rsidRPr="00F12E68">
          <w:rPr>
            <w:rFonts w:ascii="Times New Roman" w:hAnsi="Times New Roman" w:cs="Times New Roman"/>
            <w:color w:val="000000"/>
            <w:sz w:val="28"/>
            <w:szCs w:val="28"/>
          </w:rPr>
          <w:t>земельным законодательством</w:t>
        </w:r>
      </w:hyperlink>
      <w:r w:rsidRPr="00F12E68">
        <w:rPr>
          <w:rFonts w:ascii="Times New Roman" w:hAnsi="Times New Roman" w:cs="Times New Roman"/>
          <w:color w:val="000000"/>
          <w:sz w:val="28"/>
          <w:szCs w:val="28"/>
        </w:rPr>
        <w:t> (при необходимости);</w:t>
      </w:r>
    </w:p>
    <w:p w:rsidR="00F12E68" w:rsidRPr="00F12E68" w:rsidRDefault="00F12E68" w:rsidP="00F12E6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2E68">
        <w:rPr>
          <w:rFonts w:ascii="Times New Roman" w:hAnsi="Times New Roman" w:cs="Times New Roman"/>
          <w:color w:val="000000"/>
          <w:sz w:val="28"/>
          <w:szCs w:val="28"/>
        </w:rPr>
        <w:t>10) ответственность сторон за неисполнение или ненадлежащее исполнение договора.</w:t>
      </w:r>
    </w:p>
    <w:p w:rsidR="00F12E68" w:rsidRPr="00F12E68" w:rsidRDefault="00F12E68" w:rsidP="00F12E6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2E6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13. Возмещение осуществляется в денежной и (или) в натуральной формах. Порядок определения формы возмещения устанавливается Правительством Российской Федерации. В случае возмещения в денежной форме выполнение работ по реконструкции, капитальному ремонту существующих линейных объектов обеспечивается правообладателями таких объектов. В случае возмещения в натуральной форме выполнение указанных работ обеспечивается застройщиками, техническими заказчиками.</w:t>
      </w:r>
    </w:p>
    <w:p w:rsidR="00F12E68" w:rsidRPr="00F12E68" w:rsidRDefault="00F12E68" w:rsidP="00F12E6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2E68">
        <w:rPr>
          <w:rFonts w:ascii="Times New Roman" w:hAnsi="Times New Roman" w:cs="Times New Roman"/>
          <w:color w:val="000000"/>
          <w:sz w:val="28"/>
          <w:szCs w:val="28"/>
        </w:rPr>
        <w:t xml:space="preserve">  14. В случае, если реконструкция, капитальный ремонт существующего линейного объекта осуществляются застройщиком, техническим заказчиком, проектная документация, предусматривающая такие реконструкцию, капитальный ремонт, подлежит согласованию с его правообладателем. Предметом такого согласования является соответствие предусмотренных проектной документацией реконструкции, капитального ремонта существующего линейного объекта техническим требованиям и условиям. Срок такого согласования не может превышать тридцать дней.</w:t>
      </w:r>
    </w:p>
    <w:p w:rsidR="00F12E68" w:rsidRPr="00F12E68" w:rsidRDefault="00F12E68" w:rsidP="00F12E6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2E68">
        <w:rPr>
          <w:rFonts w:ascii="Times New Roman" w:hAnsi="Times New Roman" w:cs="Times New Roman"/>
          <w:color w:val="000000"/>
          <w:sz w:val="28"/>
          <w:szCs w:val="28"/>
        </w:rPr>
        <w:t xml:space="preserve">  15. Объем затрат на выполнение работ по реконструкции, капитальному ремонту существующего линейного объекта определяется на основании проектной документации, предусматривающей такие реконструкцию, капитальный ремонт и разработанной с соблюдением технических требований и условий. В случае выполнения указанных работ правообладателем существующего линейного объекта затраты на их выполнение, включенные в сметную стоимость реконструкции, капитального ремонта такого линейного объекта, возмещаются в пределах стоимости, определенной утвержденной проектной документацией, предусматривающей выполнение указанных работ.</w:t>
      </w:r>
    </w:p>
    <w:p w:rsidR="00F12E68" w:rsidRPr="00F12E68" w:rsidRDefault="00F12E68" w:rsidP="00F12E6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2E68">
        <w:rPr>
          <w:rFonts w:ascii="Times New Roman" w:hAnsi="Times New Roman" w:cs="Times New Roman"/>
          <w:color w:val="000000"/>
          <w:sz w:val="28"/>
          <w:szCs w:val="28"/>
        </w:rPr>
        <w:t xml:space="preserve">   16. Перечень видов затрат, которые возникают в связи с реконструкцией, капитальным ремонтом существующих линейных объектов и которые включаются в сметную стоимость строительства, реконструкции, капитального ремонта объектов капитального строительства определяется Правительством Российской Федерации.</w:t>
      </w:r>
    </w:p>
    <w:p w:rsidR="00F12E68" w:rsidRPr="00F12E68" w:rsidRDefault="00F12E68" w:rsidP="00F12E6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2E68">
        <w:rPr>
          <w:rFonts w:ascii="Times New Roman" w:hAnsi="Times New Roman" w:cs="Times New Roman"/>
          <w:color w:val="000000"/>
          <w:sz w:val="28"/>
          <w:szCs w:val="28"/>
        </w:rPr>
        <w:t>17. Сроки выполнения работ по реконструкции существующих линейных объектов устанавливаются на основании проектной документации, предусматривающей выполнение указанных работ.</w:t>
      </w:r>
    </w:p>
    <w:p w:rsidR="00F12E68" w:rsidRPr="00F12E68" w:rsidRDefault="00F12E68" w:rsidP="00F12E6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2E68">
        <w:rPr>
          <w:rFonts w:ascii="Times New Roman" w:hAnsi="Times New Roman" w:cs="Times New Roman"/>
          <w:color w:val="000000"/>
          <w:sz w:val="28"/>
          <w:szCs w:val="28"/>
        </w:rPr>
        <w:t>18. Увеличение мощности и (или) улучшение технических характеристик существующих линейных объектов или линейных объектов при их реконструкции, капитальном ремонте осуществляются за счет средств правообладателей таких существующих линейных объектов, за исключением случаев, когда такие увеличение мощности и (или) улучшение технических характеристик обусловлены необходимостью соблюдения требований технических регламентов.</w:t>
      </w:r>
    </w:p>
    <w:p w:rsidR="00F12E68" w:rsidRPr="00F12E68" w:rsidRDefault="00F12E68" w:rsidP="00F12E68">
      <w:pPr>
        <w:spacing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C62C7" w:rsidRPr="002C62C7" w:rsidRDefault="002C62C7" w:rsidP="00F12E68">
      <w:pPr>
        <w:tabs>
          <w:tab w:val="left" w:pos="2694"/>
        </w:tabs>
        <w:spacing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2E68" w:rsidRDefault="00F12E68" w:rsidP="00F12E68">
      <w:pPr>
        <w:autoSpaceDN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2E68" w:rsidRDefault="00F12E68" w:rsidP="00F12E68">
      <w:pPr>
        <w:autoSpaceDN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C62C7" w:rsidRPr="002C62C7" w:rsidRDefault="00F12E68" w:rsidP="00F12E68">
      <w:pPr>
        <w:autoSpaceDN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28.01.2022г.</w:t>
      </w:r>
    </w:p>
    <w:sectPr w:rsidR="002C62C7" w:rsidRPr="002C62C7" w:rsidSect="002C62C7">
      <w:pgSz w:w="11906" w:h="16838"/>
      <w:pgMar w:top="907" w:right="62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D83C54"/>
    <w:multiLevelType w:val="hybridMultilevel"/>
    <w:tmpl w:val="17DA4F1C"/>
    <w:lvl w:ilvl="0" w:tplc="1502702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6E3"/>
    <w:rsid w:val="002066E3"/>
    <w:rsid w:val="002C62C7"/>
    <w:rsid w:val="00B6316A"/>
    <w:rsid w:val="00DA528E"/>
    <w:rsid w:val="00F1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5AF9A5-50CB-407D-A5C7-0AEBD193E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12E68"/>
    <w:pPr>
      <w:keepLines/>
      <w:widowControl w:val="0"/>
      <w:shd w:val="clear" w:color="auto" w:fill="FFFFFF"/>
      <w:tabs>
        <w:tab w:val="left" w:pos="9072"/>
      </w:tabs>
      <w:overflowPunct w:val="0"/>
      <w:autoSpaceDE w:val="0"/>
      <w:autoSpaceDN w:val="0"/>
      <w:adjustRightInd w:val="0"/>
      <w:spacing w:after="0" w:line="240" w:lineRule="auto"/>
      <w:ind w:firstLine="567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2C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12E68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5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52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103066/" TargetMode="External"/><Relationship Id="rId13" Type="http://schemas.openxmlformats.org/officeDocument/2006/relationships/hyperlink" Target="https://base.garant.ru/403339019/1f1c79d072c533c1a3aa64317308eecd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garant.ru/180285/" TargetMode="External"/><Relationship Id="rId12" Type="http://schemas.openxmlformats.org/officeDocument/2006/relationships/hyperlink" Target="https://base.garant.ru/403339019/1f1c79d072c533c1a3aa64317308eecd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12177489/" TargetMode="External"/><Relationship Id="rId11" Type="http://schemas.openxmlformats.org/officeDocument/2006/relationships/hyperlink" Target="https://base.garant.ru/403339019/1f1c79d072c533c1a3aa64317308eecd/" TargetMode="External"/><Relationship Id="rId5" Type="http://schemas.openxmlformats.org/officeDocument/2006/relationships/hyperlink" Target="https://base.garant.ru/185656/741609f9002bd54a24e5c49cb5af953b/" TargetMode="External"/><Relationship Id="rId15" Type="http://schemas.openxmlformats.org/officeDocument/2006/relationships/hyperlink" Target="https://base.garant.ru/12124624/741609f9002bd54a24e5c49cb5af953b/" TargetMode="External"/><Relationship Id="rId10" Type="http://schemas.openxmlformats.org/officeDocument/2006/relationships/hyperlink" Target="https://base.garant.ru/12138258/92409a09f2fd78349ae7c7f2064bf25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186117/1b93c134b90c6071b4dc3f495464b753/" TargetMode="External"/><Relationship Id="rId14" Type="http://schemas.openxmlformats.org/officeDocument/2006/relationships/hyperlink" Target="https://base.garant.ru/10164072/5ac206a89ea76855804609cd950fcaf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2127</Words>
  <Characters>12128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2022-01-28T11:56:00Z</cp:lastPrinted>
  <dcterms:created xsi:type="dcterms:W3CDTF">2022-01-28T11:05:00Z</dcterms:created>
  <dcterms:modified xsi:type="dcterms:W3CDTF">2022-01-28T11:58:00Z</dcterms:modified>
</cp:coreProperties>
</file>